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573CE" w:rsidRDefault="001573C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573CE" w:rsidRPr="004017EF" w:rsidRDefault="001573CE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  <w:sz w:val="30"/>
          <w:szCs w:val="30"/>
          <w:lang w:eastAsia="es-ES"/>
        </w:rPr>
      </w:pPr>
      <w:bookmarkStart w:id="0" w:name="_GoBack"/>
      <w:r w:rsidRPr="004017EF">
        <w:rPr>
          <w:rFonts w:cs="Arial"/>
          <w:color w:val="000000" w:themeColor="text1"/>
          <w:sz w:val="30"/>
          <w:szCs w:val="30"/>
          <w:lang w:eastAsia="es-ES"/>
        </w:rPr>
        <w:t>Cal realitzar demostració d’acord amb l’establert en:</w:t>
      </w:r>
    </w:p>
    <w:p w:rsidR="001573CE" w:rsidRPr="004017EF" w:rsidRDefault="001573CE" w:rsidP="001573CE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  <w:sz w:val="30"/>
          <w:szCs w:val="30"/>
          <w:lang w:eastAsia="es-ES"/>
        </w:rPr>
      </w:pPr>
      <w:r w:rsidRPr="004017EF">
        <w:rPr>
          <w:rFonts w:cs="Arial"/>
          <w:color w:val="000000" w:themeColor="text1"/>
          <w:sz w:val="30"/>
          <w:szCs w:val="30"/>
          <w:lang w:eastAsia="es-ES"/>
        </w:rPr>
        <w:t>Plec de prescripcions tècniques</w:t>
      </w:r>
    </w:p>
    <w:p w:rsidR="001573CE" w:rsidRPr="004017EF" w:rsidRDefault="001573CE" w:rsidP="001573CE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  <w:sz w:val="30"/>
          <w:szCs w:val="30"/>
          <w:lang w:eastAsia="es-ES"/>
        </w:rPr>
      </w:pPr>
      <w:r w:rsidRPr="004017EF">
        <w:rPr>
          <w:rFonts w:cs="Arial"/>
          <w:color w:val="000000" w:themeColor="text1"/>
          <w:sz w:val="30"/>
          <w:szCs w:val="30"/>
          <w:lang w:eastAsia="es-ES"/>
        </w:rPr>
        <w:t>Quadre de característiques del plec de clàusules administratives particulars</w:t>
      </w:r>
    </w:p>
    <w:p w:rsidR="001573CE" w:rsidRPr="004017EF" w:rsidRDefault="001573CE" w:rsidP="001573CE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  <w:sz w:val="30"/>
          <w:szCs w:val="30"/>
          <w:lang w:eastAsia="es-ES"/>
        </w:rPr>
      </w:pPr>
      <w:r w:rsidRPr="004017EF">
        <w:rPr>
          <w:rFonts w:cs="Arial"/>
          <w:color w:val="000000" w:themeColor="text1"/>
          <w:sz w:val="30"/>
          <w:szCs w:val="30"/>
          <w:lang w:eastAsia="es-ES"/>
        </w:rPr>
        <w:t>Criteris d’adjudicació</w:t>
      </w:r>
      <w:bookmarkEnd w:id="0"/>
    </w:p>
    <w:sectPr w:rsidR="001573CE" w:rsidRPr="004017E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25" w:rsidRDefault="00B74B25" w:rsidP="00F454D8">
      <w:pPr>
        <w:spacing w:after="0" w:line="240" w:lineRule="auto"/>
      </w:pPr>
      <w:r>
        <w:separator/>
      </w:r>
    </w:p>
  </w:endnote>
  <w:endnote w:type="continuationSeparator" w:id="0">
    <w:p w:rsidR="00B74B25" w:rsidRDefault="00B74B2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25" w:rsidRDefault="00B74B25" w:rsidP="00F454D8">
      <w:pPr>
        <w:spacing w:after="0" w:line="240" w:lineRule="auto"/>
      </w:pPr>
      <w:r>
        <w:separator/>
      </w:r>
    </w:p>
  </w:footnote>
  <w:footnote w:type="continuationSeparator" w:id="0">
    <w:p w:rsidR="00B74B25" w:rsidRDefault="00B74B2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D78C0"/>
    <w:multiLevelType w:val="hybridMultilevel"/>
    <w:tmpl w:val="47F88C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573C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17EF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6C70E9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74B25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56F3B-93B4-46F7-B1D3-B4B0C6DC65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A952F6-7BDD-4967-9374-253509BA7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B8E7A-9718-4230-8155-3C4C0F182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7</cp:revision>
  <cp:lastPrinted>2018-12-18T08:58:00Z</cp:lastPrinted>
  <dcterms:created xsi:type="dcterms:W3CDTF">2023-05-26T06:44:00Z</dcterms:created>
  <dcterms:modified xsi:type="dcterms:W3CDTF">2024-12-13T10:55:00Z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